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44" w:rsidRDefault="00190F44" w:rsidP="00190F44">
      <w:pPr>
        <w:jc w:val="right"/>
      </w:pPr>
      <w:r>
        <w:t>Приложение № 1</w:t>
      </w:r>
    </w:p>
    <w:p w:rsidR="00190F44" w:rsidRDefault="00190F44" w:rsidP="00190F44">
      <w:pPr>
        <w:jc w:val="right"/>
        <w:outlineLvl w:val="0"/>
      </w:pPr>
      <w:r>
        <w:t xml:space="preserve">Утверждено Приказом ГОКУ «Региональный </w:t>
      </w:r>
    </w:p>
    <w:p w:rsidR="00190F44" w:rsidRDefault="00190F44" w:rsidP="00190F44">
      <w:pPr>
        <w:jc w:val="right"/>
        <w:outlineLvl w:val="0"/>
      </w:pPr>
      <w:r>
        <w:t xml:space="preserve">центр природных ресурсов и экологии </w:t>
      </w:r>
    </w:p>
    <w:p w:rsidR="00190F44" w:rsidRDefault="00190F44" w:rsidP="00190F44">
      <w:pPr>
        <w:jc w:val="right"/>
        <w:outlineLvl w:val="0"/>
      </w:pPr>
      <w:r>
        <w:t>Новгородской области»</w:t>
      </w:r>
    </w:p>
    <w:p w:rsidR="00190F44" w:rsidRDefault="00190F44" w:rsidP="00190F44">
      <w:pPr>
        <w:jc w:val="right"/>
        <w:outlineLvl w:val="0"/>
      </w:pPr>
      <w:r>
        <w:t>от 22.10.2021 № 18</w:t>
      </w:r>
    </w:p>
    <w:p w:rsidR="00190F44" w:rsidRDefault="00190F44" w:rsidP="00190F44">
      <w:pPr>
        <w:jc w:val="right"/>
        <w:outlineLvl w:val="0"/>
      </w:pPr>
    </w:p>
    <w:p w:rsidR="00190F44" w:rsidRDefault="00190F44" w:rsidP="00190F44">
      <w:pPr>
        <w:widowControl/>
        <w:suppressLineNumbers/>
        <w:autoSpaceDE/>
        <w:autoSpaceDN/>
        <w:adjustRightInd/>
        <w:spacing w:after="120" w:line="240" w:lineRule="exact"/>
        <w:jc w:val="center"/>
        <w:rPr>
          <w:b/>
          <w:sz w:val="28"/>
          <w:szCs w:val="28"/>
        </w:rPr>
      </w:pPr>
    </w:p>
    <w:p w:rsidR="00190F44" w:rsidRDefault="00190F44" w:rsidP="00190F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0F44" w:rsidRPr="009A133B" w:rsidRDefault="00190F44" w:rsidP="00190F44">
      <w:pPr>
        <w:widowControl/>
        <w:suppressLineNumbers/>
        <w:autoSpaceDE/>
        <w:autoSpaceDN/>
        <w:adjustRightInd/>
        <w:spacing w:after="120" w:line="240" w:lineRule="exact"/>
        <w:jc w:val="center"/>
        <w:rPr>
          <w:b/>
          <w:sz w:val="28"/>
          <w:szCs w:val="28"/>
        </w:rPr>
      </w:pPr>
      <w:r w:rsidRPr="009A133B">
        <w:rPr>
          <w:b/>
          <w:sz w:val="28"/>
          <w:szCs w:val="28"/>
        </w:rPr>
        <w:t>ПОРЯДОК</w:t>
      </w:r>
    </w:p>
    <w:p w:rsidR="00190F44" w:rsidRPr="009A133B" w:rsidRDefault="00190F44" w:rsidP="00190F44">
      <w:pPr>
        <w:widowControl/>
        <w:suppressLineNumbers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A133B">
        <w:rPr>
          <w:sz w:val="28"/>
          <w:szCs w:val="28"/>
        </w:rPr>
        <w:t xml:space="preserve">работы комиссии по соблюдению требований к служебному поведению работников </w:t>
      </w:r>
      <w:r>
        <w:rPr>
          <w:sz w:val="28"/>
          <w:szCs w:val="28"/>
        </w:rPr>
        <w:t xml:space="preserve">ГОКУ «Региональный центр природных ресурсов и экологии Новгородской области» </w:t>
      </w:r>
      <w:r w:rsidRPr="009A133B">
        <w:rPr>
          <w:sz w:val="28"/>
          <w:szCs w:val="28"/>
        </w:rPr>
        <w:t>и урегулированию конфликта интересов</w:t>
      </w:r>
    </w:p>
    <w:p w:rsidR="00190F44" w:rsidRPr="009A133B" w:rsidRDefault="00190F44" w:rsidP="00190F44">
      <w:pPr>
        <w:widowControl/>
        <w:suppressLineNumbers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190F44" w:rsidRPr="009A133B" w:rsidRDefault="00190F44" w:rsidP="00190F44">
      <w:pPr>
        <w:widowControl/>
        <w:suppressLineNumbers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190F44" w:rsidRPr="009A133B" w:rsidRDefault="00190F44" w:rsidP="00190F44">
      <w:pPr>
        <w:widowControl/>
        <w:tabs>
          <w:tab w:val="left" w:pos="119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1. Настоящий Порядок определяет правила работы комиссии по соблюдению требований к служебному поведению работников </w:t>
      </w:r>
      <w:r>
        <w:rPr>
          <w:sz w:val="28"/>
          <w:szCs w:val="28"/>
        </w:rPr>
        <w:t xml:space="preserve">ГОКУ «Региональный центр природных ресурсов и экологии Новгородской области» </w:t>
      </w:r>
      <w:r w:rsidRPr="009A133B">
        <w:rPr>
          <w:rFonts w:eastAsia="Batang"/>
          <w:sz w:val="28"/>
          <w:szCs w:val="28"/>
        </w:rPr>
        <w:t>и урегулированию конфликта интересов (далее Комиссия).</w:t>
      </w:r>
    </w:p>
    <w:p w:rsidR="00190F44" w:rsidRPr="009A133B" w:rsidRDefault="00190F44" w:rsidP="00190F44">
      <w:pPr>
        <w:widowControl/>
        <w:tabs>
          <w:tab w:val="left" w:pos="119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области, настоящим Порядком.</w:t>
      </w:r>
    </w:p>
    <w:p w:rsidR="00190F44" w:rsidRPr="009A133B" w:rsidRDefault="00190F44" w:rsidP="00190F44">
      <w:pPr>
        <w:widowControl/>
        <w:tabs>
          <w:tab w:val="left" w:pos="123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3. Основной задачей Комиссии является содействие </w:t>
      </w:r>
      <w:r>
        <w:rPr>
          <w:sz w:val="28"/>
          <w:szCs w:val="28"/>
        </w:rPr>
        <w:t>ГОКУ «Региональный центр природных ресурсов и экологии Новгородской области»</w:t>
      </w:r>
      <w:r w:rsidRPr="009A133B">
        <w:rPr>
          <w:rFonts w:eastAsia="Batang"/>
          <w:sz w:val="28"/>
          <w:szCs w:val="28"/>
        </w:rPr>
        <w:t>:</w:t>
      </w:r>
    </w:p>
    <w:p w:rsidR="00190F44" w:rsidRPr="009A133B" w:rsidRDefault="00190F44" w:rsidP="00190F44">
      <w:pPr>
        <w:widowControl/>
        <w:tabs>
          <w:tab w:val="left" w:pos="114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а) в обеспечении соблюдения работниками </w:t>
      </w:r>
      <w:r>
        <w:rPr>
          <w:sz w:val="28"/>
          <w:szCs w:val="28"/>
        </w:rPr>
        <w:t>ГОКУ «Региональный центр природных ресурсов и экологии Новгородской области»</w:t>
      </w:r>
      <w:r w:rsidRPr="009A133B">
        <w:rPr>
          <w:sz w:val="28"/>
          <w:szCs w:val="28"/>
        </w:rPr>
        <w:t xml:space="preserve"> (далее Учреждение)</w:t>
      </w:r>
      <w:r w:rsidRPr="009A133B">
        <w:rPr>
          <w:rFonts w:eastAsia="Batang"/>
          <w:sz w:val="28"/>
          <w:szCs w:val="28"/>
        </w:rPr>
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273-Ф3 «О противодействии коррупции», другими федеральными законами;</w:t>
      </w:r>
    </w:p>
    <w:p w:rsidR="00190F44" w:rsidRPr="009A133B" w:rsidRDefault="00190F44" w:rsidP="00190F44">
      <w:pPr>
        <w:widowControl/>
        <w:tabs>
          <w:tab w:val="left" w:pos="1053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б) в осуществлении в Учреждении мер по предупреждению коррупции.</w:t>
      </w:r>
    </w:p>
    <w:p w:rsidR="00190F44" w:rsidRPr="009A133B" w:rsidRDefault="00190F44" w:rsidP="00190F44">
      <w:pPr>
        <w:widowControl/>
        <w:tabs>
          <w:tab w:val="left" w:pos="1250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Учреждения, за исключением директора Учреждения, для которого работодателем является министр природных ресурсов, лесного хозяйства и экологии Новгородской области.</w:t>
      </w:r>
    </w:p>
    <w:p w:rsidR="00190F44" w:rsidRPr="009A133B" w:rsidRDefault="00190F44" w:rsidP="00190F44">
      <w:pPr>
        <w:widowControl/>
        <w:tabs>
          <w:tab w:val="left" w:pos="115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5. Комиссия образуется приказом Учреждения. Указанным актом утверждаются состав Комиссии и порядок ее работы.</w:t>
      </w:r>
    </w:p>
    <w:p w:rsidR="00190F44" w:rsidRPr="009A133B" w:rsidRDefault="00190F44" w:rsidP="00190F44">
      <w:pPr>
        <w:widowControl/>
        <w:tabs>
          <w:tab w:val="left" w:pos="114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</w:t>
      </w:r>
      <w:r w:rsidRPr="009A133B">
        <w:rPr>
          <w:rFonts w:eastAsia="Batang"/>
          <w:sz w:val="28"/>
          <w:szCs w:val="28"/>
        </w:rPr>
        <w:lastRenderedPageBreak/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0F44" w:rsidRPr="009A133B" w:rsidRDefault="00190F44" w:rsidP="00190F44">
      <w:pPr>
        <w:widowControl/>
        <w:tabs>
          <w:tab w:val="left" w:pos="114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6. В состав Комиссии входят заместитель директора Учреждения (председатель Комиссии), работник, ответственный за работу по профилактике коррупционных и иных правонарушений (секретарь Комиссии), другие работники, опре</w:t>
      </w:r>
      <w:r>
        <w:rPr>
          <w:rFonts w:eastAsia="Batang"/>
          <w:sz w:val="28"/>
          <w:szCs w:val="28"/>
        </w:rPr>
        <w:t>деляемые директором Учреждения.</w:t>
      </w:r>
    </w:p>
    <w:p w:rsidR="00190F44" w:rsidRPr="00E3135F" w:rsidRDefault="00190F44" w:rsidP="00190F44">
      <w:pPr>
        <w:widowControl/>
        <w:tabs>
          <w:tab w:val="left" w:pos="105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7. </w:t>
      </w:r>
      <w:r w:rsidRPr="00E3135F">
        <w:rPr>
          <w:rFonts w:eastAsia="Batang"/>
          <w:sz w:val="28"/>
          <w:szCs w:val="28"/>
        </w:rPr>
        <w:t>Директор Учреждения может принять решение о включении в состав</w:t>
      </w:r>
      <w:r>
        <w:rPr>
          <w:rFonts w:eastAsia="Batang"/>
          <w:sz w:val="28"/>
          <w:szCs w:val="28"/>
        </w:rPr>
        <w:t xml:space="preserve"> </w:t>
      </w:r>
      <w:r w:rsidRPr="00E3135F">
        <w:rPr>
          <w:rFonts w:eastAsia="Batang"/>
          <w:sz w:val="28"/>
          <w:szCs w:val="28"/>
        </w:rPr>
        <w:t>Комиссии:</w:t>
      </w:r>
    </w:p>
    <w:p w:rsidR="00190F44" w:rsidRPr="00E3135F" w:rsidRDefault="00190F44" w:rsidP="00190F44">
      <w:pPr>
        <w:widowControl/>
        <w:tabs>
          <w:tab w:val="left" w:pos="105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E3135F">
        <w:rPr>
          <w:rFonts w:eastAsia="Batang"/>
          <w:sz w:val="28"/>
          <w:szCs w:val="28"/>
        </w:rPr>
        <w:t>а) представителя совета ветеранов Учреждения (при наличии);</w:t>
      </w:r>
    </w:p>
    <w:p w:rsidR="00190F44" w:rsidRPr="00E3135F" w:rsidRDefault="00190F44" w:rsidP="00190F44">
      <w:pPr>
        <w:widowControl/>
        <w:tabs>
          <w:tab w:val="left" w:pos="105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E3135F">
        <w:rPr>
          <w:rFonts w:eastAsia="Batang"/>
          <w:sz w:val="28"/>
          <w:szCs w:val="28"/>
        </w:rPr>
        <w:t>б) представителя профсоюзной организации Учреждения</w:t>
      </w:r>
      <w:r>
        <w:rPr>
          <w:rFonts w:eastAsia="Batang"/>
          <w:sz w:val="28"/>
          <w:szCs w:val="28"/>
        </w:rPr>
        <w:t xml:space="preserve"> (при </w:t>
      </w:r>
      <w:r w:rsidRPr="00E3135F">
        <w:rPr>
          <w:rFonts w:eastAsia="Batang"/>
          <w:sz w:val="28"/>
          <w:szCs w:val="28"/>
        </w:rPr>
        <w:t>наличии);</w:t>
      </w:r>
    </w:p>
    <w:p w:rsidR="00190F44" w:rsidRPr="00E3135F" w:rsidRDefault="00190F44" w:rsidP="00190F44">
      <w:pPr>
        <w:widowControl/>
        <w:tabs>
          <w:tab w:val="left" w:pos="105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E3135F">
        <w:rPr>
          <w:rFonts w:eastAsia="Batang"/>
          <w:sz w:val="28"/>
          <w:szCs w:val="28"/>
        </w:rPr>
        <w:t>в) представителя наблюдательного совета Учреждения (для</w:t>
      </w:r>
      <w:r>
        <w:rPr>
          <w:rFonts w:eastAsia="Batang"/>
          <w:sz w:val="28"/>
          <w:szCs w:val="28"/>
        </w:rPr>
        <w:t xml:space="preserve"> </w:t>
      </w:r>
      <w:r w:rsidRPr="00E3135F">
        <w:rPr>
          <w:rFonts w:eastAsia="Batang"/>
          <w:sz w:val="28"/>
          <w:szCs w:val="28"/>
        </w:rPr>
        <w:t>автономных учреждений).</w:t>
      </w:r>
    </w:p>
    <w:p w:rsidR="00190F44" w:rsidRPr="009A133B" w:rsidRDefault="00190F44" w:rsidP="00190F44">
      <w:pPr>
        <w:widowControl/>
        <w:tabs>
          <w:tab w:val="left" w:pos="105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8. </w:t>
      </w:r>
      <w:r w:rsidRPr="009A133B">
        <w:rPr>
          <w:rFonts w:eastAsia="Batang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0F44" w:rsidRPr="009A133B" w:rsidRDefault="00190F44" w:rsidP="00190F44">
      <w:pPr>
        <w:widowControl/>
        <w:tabs>
          <w:tab w:val="left" w:pos="103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9</w:t>
      </w:r>
      <w:r w:rsidRPr="009A133B">
        <w:rPr>
          <w:rFonts w:eastAsia="Batang"/>
          <w:sz w:val="28"/>
          <w:szCs w:val="28"/>
        </w:rPr>
        <w:t>. В заседаниях Комиссии с правом совещательного голоса участвуют:</w:t>
      </w:r>
    </w:p>
    <w:p w:rsidR="00190F44" w:rsidRPr="009A133B" w:rsidRDefault="00190F44" w:rsidP="00190F44">
      <w:pPr>
        <w:widowControl/>
        <w:tabs>
          <w:tab w:val="left" w:pos="103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(определяемые) председателем Комиссии работник (работники), занимающий (занимающие) в Учреждении должность (должности), аналогичную (аналогичные) должности работника, в отношении которого Комиссией рассматривается этот вопрос;</w:t>
      </w:r>
    </w:p>
    <w:p w:rsidR="00190F44" w:rsidRPr="009A133B" w:rsidRDefault="00190F44" w:rsidP="00190F44">
      <w:pPr>
        <w:widowControl/>
        <w:tabs>
          <w:tab w:val="left" w:pos="103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б) другие работники Учреждения, которые могут дать пояснения по вопросам, рассматриваемым Комиссией,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календарных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 </w:t>
      </w:r>
    </w:p>
    <w:p w:rsidR="00190F44" w:rsidRPr="009A133B" w:rsidRDefault="00190F44" w:rsidP="00190F44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10</w:t>
      </w:r>
      <w:r w:rsidRPr="009A133B">
        <w:rPr>
          <w:rFonts w:eastAsia="Batang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190F44" w:rsidRPr="009A133B" w:rsidRDefault="00190F44" w:rsidP="00190F44">
      <w:pPr>
        <w:widowControl/>
        <w:tabs>
          <w:tab w:val="left" w:pos="1134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1</w:t>
      </w:r>
      <w:r w:rsidRPr="009A133B">
        <w:rPr>
          <w:rFonts w:eastAsia="Batang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0F44" w:rsidRPr="009A133B" w:rsidRDefault="00190F44" w:rsidP="00190F44">
      <w:pPr>
        <w:widowControl/>
        <w:tabs>
          <w:tab w:val="left" w:pos="1140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lastRenderedPageBreak/>
        <w:t>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>. Основаниями для проведения заседания Комиссии являются:</w:t>
      </w:r>
    </w:p>
    <w:p w:rsidR="00190F44" w:rsidRPr="009A133B" w:rsidRDefault="00190F44" w:rsidP="00190F44">
      <w:pPr>
        <w:widowControl/>
        <w:tabs>
          <w:tab w:val="left" w:pos="11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представление директором Учреждения материалов проверки, свидетельствующих о несоблюдении работником требований к служебному поведению и (или) требований об урегулировании конфликта интересов;</w:t>
      </w:r>
    </w:p>
    <w:p w:rsidR="00190F44" w:rsidRPr="009A133B" w:rsidRDefault="00190F44" w:rsidP="00190F44">
      <w:pPr>
        <w:widowControl/>
        <w:tabs>
          <w:tab w:val="left" w:pos="11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б) поступившее лицу, ответственному за работу по профилактике коррупционных и иных правонарушений, в порядке, установленном приказом Учреждения,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  </w:t>
      </w:r>
    </w:p>
    <w:p w:rsidR="00190F44" w:rsidRPr="009A133B" w:rsidRDefault="00190F44" w:rsidP="00190F44">
      <w:pPr>
        <w:widowControl/>
        <w:tabs>
          <w:tab w:val="left" w:pos="104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в) представление директора Учреждения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Учреждении мер по предупреждению коррупции.</w:t>
      </w:r>
    </w:p>
    <w:p w:rsidR="00190F44" w:rsidRPr="009A133B" w:rsidRDefault="00190F44" w:rsidP="00190F44">
      <w:pPr>
        <w:widowControl/>
        <w:tabs>
          <w:tab w:val="left" w:pos="135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3</w:t>
      </w:r>
      <w:r w:rsidRPr="009A133B">
        <w:rPr>
          <w:rFonts w:eastAsia="Batang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0F44" w:rsidRPr="009A133B" w:rsidRDefault="00190F44" w:rsidP="00190F44">
      <w:pPr>
        <w:widowControl/>
        <w:tabs>
          <w:tab w:val="left" w:pos="104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4</w:t>
      </w:r>
      <w:r w:rsidRPr="009A133B">
        <w:rPr>
          <w:rFonts w:eastAsia="Batang"/>
          <w:sz w:val="28"/>
          <w:szCs w:val="28"/>
        </w:rPr>
        <w:t>. Уведомление, указанное в подпункте «б»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рассматривается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 </w:t>
      </w:r>
    </w:p>
    <w:p w:rsidR="00190F44" w:rsidRPr="009A133B" w:rsidRDefault="00190F44" w:rsidP="00190F44">
      <w:pPr>
        <w:widowControl/>
        <w:tabs>
          <w:tab w:val="left" w:pos="104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5</w:t>
      </w:r>
      <w:r w:rsidRPr="009A133B">
        <w:rPr>
          <w:rFonts w:eastAsia="Batang"/>
          <w:sz w:val="28"/>
          <w:szCs w:val="28"/>
        </w:rPr>
        <w:t>. Мотивированное заключение, предусмотренное пунктом 1</w:t>
      </w:r>
      <w:r>
        <w:rPr>
          <w:rFonts w:eastAsia="Batang"/>
          <w:sz w:val="28"/>
          <w:szCs w:val="28"/>
        </w:rPr>
        <w:t>4</w:t>
      </w:r>
      <w:r w:rsidRPr="009A133B">
        <w:rPr>
          <w:rFonts w:eastAsia="Batang"/>
          <w:sz w:val="28"/>
          <w:szCs w:val="28"/>
        </w:rPr>
        <w:t xml:space="preserve"> настоящего Порядка, должно содержать: </w:t>
      </w:r>
    </w:p>
    <w:p w:rsidR="00190F44" w:rsidRPr="009A133B" w:rsidRDefault="00190F44" w:rsidP="00190F44">
      <w:pPr>
        <w:widowControl/>
        <w:tabs>
          <w:tab w:val="left" w:pos="104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информацию, изложенную в уведомлении, указанном в подпункте «б» пункта 1</w:t>
      </w:r>
      <w:r>
        <w:rPr>
          <w:rFonts w:eastAsia="Batang"/>
          <w:sz w:val="28"/>
          <w:szCs w:val="28"/>
        </w:rPr>
        <w:t>1</w:t>
      </w:r>
      <w:r w:rsidRPr="009A133B">
        <w:rPr>
          <w:rFonts w:eastAsia="Batang"/>
          <w:sz w:val="28"/>
          <w:szCs w:val="28"/>
        </w:rPr>
        <w:t xml:space="preserve"> настоящего Порядка;</w:t>
      </w:r>
    </w:p>
    <w:p w:rsidR="00190F44" w:rsidRPr="009A133B" w:rsidRDefault="00190F44" w:rsidP="00190F44">
      <w:pPr>
        <w:widowControl/>
        <w:tabs>
          <w:tab w:val="left" w:pos="104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90F44" w:rsidRPr="009A133B" w:rsidRDefault="00190F44" w:rsidP="00190F44">
      <w:pPr>
        <w:widowControl/>
        <w:tabs>
          <w:tab w:val="left" w:pos="104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в) мотивированный вывод по результатам предварительного рассмотрения уведомления, указанного в подпункте «б»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а также рекомендации для принятия одного из решений в соответствии с пунктом 2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 или иного решения.</w:t>
      </w:r>
    </w:p>
    <w:p w:rsidR="00190F44" w:rsidRPr="009A133B" w:rsidRDefault="00190F44" w:rsidP="00190F44">
      <w:pPr>
        <w:widowControl/>
        <w:tabs>
          <w:tab w:val="left" w:pos="1237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6</w:t>
      </w:r>
      <w:r w:rsidRPr="009A133B">
        <w:rPr>
          <w:rFonts w:eastAsia="Batang"/>
          <w:sz w:val="28"/>
          <w:szCs w:val="28"/>
        </w:rPr>
        <w:t>. Председатель Комиссии при поступлении к нему в порядке, предусмотренном приказом Учреждения, информации, содержащей основания для проведения заседания Комиссии:</w:t>
      </w:r>
    </w:p>
    <w:p w:rsidR="00190F44" w:rsidRPr="009A133B" w:rsidRDefault="00190F44" w:rsidP="00190F44">
      <w:pPr>
        <w:widowControl/>
        <w:tabs>
          <w:tab w:val="left" w:pos="168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в течение 3 календарных дней назначает дату заседания Комиссии. При этом дата заседания Комиссии не может быть назначена позднее 7 календарных дней со дня поступления указанной информации;</w:t>
      </w:r>
    </w:p>
    <w:p w:rsidR="00190F44" w:rsidRPr="009A133B" w:rsidRDefault="00190F44" w:rsidP="00190F44">
      <w:pPr>
        <w:widowControl/>
        <w:tabs>
          <w:tab w:val="left" w:pos="186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б) 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9A133B">
        <w:rPr>
          <w:rFonts w:eastAsia="Batang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лицу, ответственному за работу по профилактике коррупционных и иных правонарушений, и с результатами ее проверки;</w:t>
      </w:r>
    </w:p>
    <w:p w:rsidR="00190F44" w:rsidRPr="009A133B" w:rsidRDefault="00190F44" w:rsidP="00190F44">
      <w:pPr>
        <w:widowControl/>
        <w:tabs>
          <w:tab w:val="left" w:pos="167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в) рассматривает ходатайства о рассмотрении (об отказе в рассмотрении) в ходе заседания Комиссии дополнительных материалов;</w:t>
      </w:r>
    </w:p>
    <w:p w:rsidR="00190F44" w:rsidRPr="009A133B" w:rsidRDefault="00190F44" w:rsidP="00190F44">
      <w:pPr>
        <w:widowControl/>
        <w:tabs>
          <w:tab w:val="left" w:pos="167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г) рассматривает и принимает решение о рассмотрении в ходе заседания Комиссии дополнительных материалов.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7</w:t>
      </w:r>
      <w:r w:rsidRPr="009A133B">
        <w:rPr>
          <w:rFonts w:eastAsia="Batang"/>
          <w:sz w:val="28"/>
          <w:szCs w:val="28"/>
        </w:rPr>
        <w:t>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уведомлении, представляемом в соответствии с подпунктом «б»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8</w:t>
      </w:r>
      <w:r w:rsidRPr="009A133B">
        <w:rPr>
          <w:rFonts w:eastAsia="Batang"/>
          <w:sz w:val="28"/>
          <w:szCs w:val="28"/>
        </w:rPr>
        <w:t>. Заседания Комиссии могут проводиться в отсутствие работника в случае: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если в уведомлении, предусмотренном подпунктом «б»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не содержится указания о намерении работника лично присутствовать на заседании Комиссии;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 xml:space="preserve"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9</w:t>
      </w:r>
      <w:r w:rsidRPr="009A133B">
        <w:rPr>
          <w:rFonts w:eastAsia="Batang"/>
          <w:sz w:val="28"/>
          <w:szCs w:val="28"/>
        </w:rPr>
        <w:t>. На заседании Комиссии заслушиваются пояснения работника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20</w:t>
      </w:r>
      <w:r w:rsidRPr="009A133B">
        <w:rPr>
          <w:rFonts w:eastAsia="Batang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0F44" w:rsidRPr="009A133B" w:rsidRDefault="00190F44" w:rsidP="00190F44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1</w:t>
      </w:r>
      <w:r w:rsidRPr="009A133B">
        <w:rPr>
          <w:rFonts w:eastAsia="Batang"/>
          <w:sz w:val="28"/>
          <w:szCs w:val="28"/>
        </w:rPr>
        <w:t>. По итогам рассмотрения вопроса, указанного в подпункте «а»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190F44" w:rsidRPr="009A133B" w:rsidRDefault="00190F44" w:rsidP="00190F44">
      <w:pPr>
        <w:widowControl/>
        <w:tabs>
          <w:tab w:val="left" w:pos="1801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190F44" w:rsidRPr="009A133B" w:rsidRDefault="00190F44" w:rsidP="00190F44">
      <w:pPr>
        <w:widowControl/>
        <w:tabs>
          <w:tab w:val="left" w:pos="1765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>. По итогам рассмотрения вопроса, указанного в подпункте</w:t>
      </w:r>
      <w:r>
        <w:rPr>
          <w:rFonts w:eastAsia="Batang"/>
          <w:sz w:val="28"/>
          <w:szCs w:val="28"/>
        </w:rPr>
        <w:t xml:space="preserve"> «б» пункта 12</w:t>
      </w:r>
      <w:r w:rsidRPr="009A133B">
        <w:rPr>
          <w:rFonts w:eastAsia="Batang"/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lastRenderedPageBreak/>
        <w:t>а) признать, что при исполнении работником должностных обязанностей конфликт интересов отсутствует;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директору Учреждения принять меры по урегулированию конфликта интересов или по недопущению его возникновения;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в) признать, что работник не соблюдал требования об урегулировании конфликта интересов. В этом случае Комиссия рекомендует директору Учреждения применить к работнику конкретную меру ответственности.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3</w:t>
      </w:r>
      <w:r w:rsidRPr="009A133B">
        <w:rPr>
          <w:rFonts w:eastAsia="Batang"/>
          <w:sz w:val="28"/>
          <w:szCs w:val="28"/>
        </w:rPr>
        <w:t>. По итогам рассмотрения вопросов, указанных в подпунктах «а» и «б»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и при наличии к тому оснований, Комиссия может принять иное решение, чем это предусмотрено пунктами 2</w:t>
      </w:r>
      <w:r>
        <w:rPr>
          <w:rFonts w:eastAsia="Batang"/>
          <w:sz w:val="28"/>
          <w:szCs w:val="28"/>
        </w:rPr>
        <w:t>1</w:t>
      </w:r>
      <w:r w:rsidRPr="009A133B">
        <w:rPr>
          <w:rFonts w:eastAsia="Batang"/>
          <w:sz w:val="28"/>
          <w:szCs w:val="28"/>
        </w:rPr>
        <w:t>, 2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4</w:t>
      </w:r>
      <w:r w:rsidRPr="009A133B">
        <w:rPr>
          <w:rFonts w:eastAsia="Batang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190F44" w:rsidRPr="009A133B" w:rsidRDefault="00190F44" w:rsidP="00190F44">
      <w:pPr>
        <w:widowControl/>
        <w:tabs>
          <w:tab w:val="left" w:pos="127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5</w:t>
      </w:r>
      <w:r w:rsidRPr="009A133B">
        <w:rPr>
          <w:rFonts w:eastAsia="Batang"/>
          <w:sz w:val="28"/>
          <w:szCs w:val="28"/>
        </w:rPr>
        <w:t>. Для исполнения решений Комиссии могут быть подготовлены проекты приказов Учреждения, которые в установленном порядке представляются на рассмотрение директора Учреждения.</w:t>
      </w:r>
    </w:p>
    <w:p w:rsidR="00190F44" w:rsidRPr="009A133B" w:rsidRDefault="00190F44" w:rsidP="00190F44">
      <w:pPr>
        <w:widowControl/>
        <w:tabs>
          <w:tab w:val="left" w:pos="117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6</w:t>
      </w:r>
      <w:r w:rsidRPr="009A133B">
        <w:rPr>
          <w:rFonts w:eastAsia="Batang"/>
          <w:sz w:val="28"/>
          <w:szCs w:val="28"/>
        </w:rPr>
        <w:t>. Решения Комиссии по вопросам, указанным в пункте 1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90F44" w:rsidRPr="009A133B" w:rsidRDefault="00190F44" w:rsidP="00190F44">
      <w:pPr>
        <w:widowControl/>
        <w:tabs>
          <w:tab w:val="left" w:pos="1168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7</w:t>
      </w:r>
      <w:r w:rsidRPr="009A133B">
        <w:rPr>
          <w:rFonts w:eastAsia="Batang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директора Учреждения носят рекомендательный характер. </w:t>
      </w:r>
    </w:p>
    <w:p w:rsidR="00190F44" w:rsidRPr="009A133B" w:rsidRDefault="00190F44" w:rsidP="00190F44">
      <w:pPr>
        <w:widowControl/>
        <w:tabs>
          <w:tab w:val="left" w:pos="1134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8</w:t>
      </w:r>
      <w:r w:rsidRPr="009A133B">
        <w:rPr>
          <w:rFonts w:eastAsia="Batang"/>
          <w:sz w:val="28"/>
          <w:szCs w:val="28"/>
        </w:rPr>
        <w:t>. В протоколе заседания Комиссии указываются:</w:t>
      </w:r>
    </w:p>
    <w:p w:rsidR="00190F44" w:rsidRPr="009A133B" w:rsidRDefault="00190F44" w:rsidP="00190F44">
      <w:pPr>
        <w:widowControl/>
        <w:tabs>
          <w:tab w:val="left" w:pos="1014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190F44" w:rsidRPr="009A133B" w:rsidRDefault="00190F44" w:rsidP="00190F44">
      <w:pPr>
        <w:widowControl/>
        <w:tabs>
          <w:tab w:val="left" w:pos="1111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0F44" w:rsidRPr="009A133B" w:rsidRDefault="00190F44" w:rsidP="00190F44">
      <w:pPr>
        <w:widowControl/>
        <w:tabs>
          <w:tab w:val="left" w:pos="1082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в) предъявляемые к работнику претензии, материалы, на которых они основываются;</w:t>
      </w:r>
    </w:p>
    <w:p w:rsidR="00190F44" w:rsidRPr="009A133B" w:rsidRDefault="00190F44" w:rsidP="00190F44">
      <w:pPr>
        <w:widowControl/>
        <w:tabs>
          <w:tab w:val="left" w:pos="117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г) содержание пояснений работника и других лиц по существу предъявляемых претензий;</w:t>
      </w:r>
    </w:p>
    <w:p w:rsidR="00190F44" w:rsidRPr="009A133B" w:rsidRDefault="00190F44" w:rsidP="00190F44">
      <w:pPr>
        <w:widowControl/>
        <w:tabs>
          <w:tab w:val="left" w:pos="1078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lastRenderedPageBreak/>
        <w:t>д) фамилии, имена, отчества (при наличии) выступивших на заседании лиц и краткое изложение их выступлений;</w:t>
      </w:r>
    </w:p>
    <w:p w:rsidR="00190F44" w:rsidRPr="009A133B" w:rsidRDefault="00190F44" w:rsidP="00190F44">
      <w:pPr>
        <w:widowControl/>
        <w:tabs>
          <w:tab w:val="left" w:pos="1201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Учреждение;</w:t>
      </w:r>
    </w:p>
    <w:p w:rsidR="00190F44" w:rsidRPr="009A133B" w:rsidRDefault="00190F44" w:rsidP="00190F44">
      <w:pPr>
        <w:widowControl/>
        <w:tabs>
          <w:tab w:val="left" w:pos="1073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ж) другие сведения;</w:t>
      </w:r>
    </w:p>
    <w:p w:rsidR="00190F44" w:rsidRPr="009A133B" w:rsidRDefault="00190F44" w:rsidP="00190F44">
      <w:pPr>
        <w:widowControl/>
        <w:tabs>
          <w:tab w:val="left" w:pos="98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з) результаты голосования;</w:t>
      </w:r>
    </w:p>
    <w:p w:rsidR="00190F44" w:rsidRPr="009A133B" w:rsidRDefault="00190F44" w:rsidP="00190F44">
      <w:pPr>
        <w:widowControl/>
        <w:tabs>
          <w:tab w:val="left" w:pos="1026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и) решение и обоснование его принятия.</w:t>
      </w:r>
    </w:p>
    <w:p w:rsidR="00190F44" w:rsidRPr="009A133B" w:rsidRDefault="00190F44" w:rsidP="00190F44">
      <w:pPr>
        <w:widowControl/>
        <w:tabs>
          <w:tab w:val="left" w:pos="1201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2</w:t>
      </w:r>
      <w:r>
        <w:rPr>
          <w:rFonts w:eastAsia="Batang"/>
          <w:sz w:val="28"/>
          <w:szCs w:val="28"/>
        </w:rPr>
        <w:t>9</w:t>
      </w:r>
      <w:r w:rsidRPr="009A133B">
        <w:rPr>
          <w:rFonts w:eastAsia="Batang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190F44" w:rsidRPr="009A133B" w:rsidRDefault="00190F44" w:rsidP="00190F44">
      <w:pPr>
        <w:widowControl/>
        <w:tabs>
          <w:tab w:val="left" w:pos="1251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30</w:t>
      </w:r>
      <w:r w:rsidRPr="009A133B">
        <w:rPr>
          <w:rFonts w:eastAsia="Batang"/>
          <w:sz w:val="28"/>
          <w:szCs w:val="28"/>
        </w:rPr>
        <w:t>. Копии протокола заседания Комиссии в течение 7 календарных дней со дня заседания направляются директору Учреждения, полностью или в виде выписок из него - работнику, а также по решению Комиссии - иным заинтересованным лицам.</w:t>
      </w:r>
    </w:p>
    <w:p w:rsidR="00190F44" w:rsidRPr="009A133B" w:rsidRDefault="00190F44" w:rsidP="00190F44">
      <w:pPr>
        <w:widowControl/>
        <w:tabs>
          <w:tab w:val="left" w:pos="1215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31</w:t>
      </w:r>
      <w:r w:rsidRPr="009A133B">
        <w:rPr>
          <w:rFonts w:eastAsia="Batang"/>
          <w:sz w:val="28"/>
          <w:szCs w:val="28"/>
        </w:rPr>
        <w:t>. Директор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 Учреждения в письменной форме уведомляет Комиссию в месячный срок со дня поступления к нему протокола заседания Комиссии. Решение директора Учреждения оглашается на ближайшем заседании Комиссии и принимается к сведению без обсуждения.</w:t>
      </w:r>
    </w:p>
    <w:p w:rsidR="00190F44" w:rsidRPr="009A133B" w:rsidRDefault="00190F44" w:rsidP="00190F44">
      <w:pPr>
        <w:widowControl/>
        <w:tabs>
          <w:tab w:val="left" w:pos="1309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3</w:t>
      </w:r>
      <w:r>
        <w:rPr>
          <w:rFonts w:eastAsia="Batang"/>
          <w:sz w:val="28"/>
          <w:szCs w:val="28"/>
        </w:rPr>
        <w:t>2</w:t>
      </w:r>
      <w:r w:rsidRPr="009A133B">
        <w:rPr>
          <w:rFonts w:eastAsia="Batang"/>
          <w:sz w:val="28"/>
          <w:szCs w:val="28"/>
        </w:rPr>
        <w:t>. В случае установления Комиссией признаков дисциплинарного проступка в действиях (бездействии) работника информация об этом представляется директору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190F44" w:rsidRPr="009A133B" w:rsidRDefault="00190F44" w:rsidP="00190F44">
      <w:pPr>
        <w:widowControl/>
        <w:tabs>
          <w:tab w:val="left" w:pos="1251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3</w:t>
      </w:r>
      <w:r>
        <w:rPr>
          <w:rFonts w:eastAsia="Batang"/>
          <w:sz w:val="28"/>
          <w:szCs w:val="28"/>
        </w:rPr>
        <w:t>3</w:t>
      </w:r>
      <w:r w:rsidRPr="009A133B">
        <w:rPr>
          <w:rFonts w:eastAsia="Batang"/>
          <w:sz w:val="28"/>
          <w:szCs w:val="28"/>
        </w:rPr>
        <w:t>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течение 3 календарных дней, а при необходимости - немедленно.</w:t>
      </w:r>
    </w:p>
    <w:p w:rsidR="00190F44" w:rsidRPr="009A133B" w:rsidRDefault="00190F44" w:rsidP="00190F44">
      <w:pPr>
        <w:widowControl/>
        <w:tabs>
          <w:tab w:val="left" w:pos="1327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 w:rsidRPr="009A133B">
        <w:rPr>
          <w:rFonts w:eastAsia="Batang"/>
          <w:sz w:val="28"/>
          <w:szCs w:val="28"/>
        </w:rPr>
        <w:t>3</w:t>
      </w:r>
      <w:r>
        <w:rPr>
          <w:rFonts w:eastAsia="Batang"/>
          <w:sz w:val="28"/>
          <w:szCs w:val="28"/>
        </w:rPr>
        <w:t>4</w:t>
      </w:r>
      <w:r w:rsidRPr="009A133B">
        <w:rPr>
          <w:rFonts w:eastAsia="Batang"/>
          <w:sz w:val="28"/>
          <w:szCs w:val="28"/>
        </w:rPr>
        <w:t>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0F44" w:rsidRPr="009A133B" w:rsidRDefault="00190F44" w:rsidP="00190F44">
      <w:pPr>
        <w:widowControl/>
        <w:tabs>
          <w:tab w:val="left" w:pos="1363"/>
        </w:tabs>
        <w:autoSpaceDE/>
        <w:autoSpaceDN/>
        <w:adjustRightInd/>
        <w:spacing w:line="36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35</w:t>
      </w:r>
      <w:r w:rsidRPr="009A133B">
        <w:rPr>
          <w:rFonts w:eastAsia="Batang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работу по профилактике коррупционных и иных правонарушений.</w:t>
      </w:r>
    </w:p>
    <w:p w:rsidR="00190F44" w:rsidRDefault="00190F44" w:rsidP="00190F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4DAF" w:rsidRDefault="00190F44">
      <w:bookmarkStart w:id="0" w:name="_GoBack"/>
      <w:bookmarkEnd w:id="0"/>
    </w:p>
    <w:sectPr w:rsidR="00E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C2"/>
    <w:rsid w:val="00190F44"/>
    <w:rsid w:val="003A53C2"/>
    <w:rsid w:val="00D44956"/>
    <w:rsid w:val="00D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4CB0-E046-491B-857D-0BD2F71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2025-08-01T12:17:00Z</dcterms:created>
  <dcterms:modified xsi:type="dcterms:W3CDTF">2025-08-01T12:17:00Z</dcterms:modified>
</cp:coreProperties>
</file>